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6EC26" w14:textId="6F8FC357" w:rsidR="00D7575C" w:rsidRPr="007F11AB" w:rsidRDefault="0057229E" w:rsidP="0057229E">
      <w:pPr>
        <w:jc w:val="center"/>
        <w:rPr>
          <w:b/>
          <w:color w:val="548DD4" w:themeColor="text2" w:themeTint="99"/>
          <w:sz w:val="32"/>
          <w:szCs w:val="32"/>
        </w:rPr>
      </w:pPr>
      <w:r w:rsidRPr="007F11AB">
        <w:rPr>
          <w:b/>
          <w:color w:val="548DD4" w:themeColor="text2" w:themeTint="99"/>
          <w:sz w:val="32"/>
          <w:szCs w:val="32"/>
        </w:rPr>
        <w:t xml:space="preserve">West Virginia Psychiatric Association </w:t>
      </w:r>
      <w:r w:rsidR="007F11AB">
        <w:rPr>
          <w:b/>
          <w:color w:val="548DD4" w:themeColor="text2" w:themeTint="99"/>
          <w:sz w:val="32"/>
          <w:szCs w:val="32"/>
        </w:rPr>
        <w:t>Winter Meeting</w:t>
      </w:r>
      <w:r w:rsidR="000F7601" w:rsidRPr="007F11AB">
        <w:rPr>
          <w:b/>
          <w:color w:val="548DD4" w:themeColor="text2" w:themeTint="99"/>
          <w:sz w:val="32"/>
          <w:szCs w:val="32"/>
        </w:rPr>
        <w:t xml:space="preserve"> February </w:t>
      </w:r>
      <w:r w:rsidR="00D8684D">
        <w:rPr>
          <w:b/>
          <w:color w:val="548DD4" w:themeColor="text2" w:themeTint="99"/>
          <w:sz w:val="32"/>
          <w:szCs w:val="32"/>
        </w:rPr>
        <w:t>5, 2021</w:t>
      </w:r>
    </w:p>
    <w:p w14:paraId="733E6A1C" w14:textId="77777777" w:rsidR="0057229E" w:rsidRPr="00EB05FD" w:rsidRDefault="0057229E" w:rsidP="0057229E">
      <w:pPr>
        <w:jc w:val="center"/>
        <w:rPr>
          <w:b/>
          <w:color w:val="548DD4" w:themeColor="text2" w:themeTint="99"/>
        </w:rPr>
      </w:pPr>
    </w:p>
    <w:p w14:paraId="2040E448" w14:textId="61D8109E" w:rsidR="007F11AB" w:rsidRPr="00EB05FD" w:rsidRDefault="00D8684D" w:rsidP="0057229E">
      <w:pPr>
        <w:jc w:val="center"/>
        <w:rPr>
          <w:b/>
          <w:color w:val="548DD4" w:themeColor="text2" w:themeTint="99"/>
        </w:rPr>
      </w:pPr>
      <w:r>
        <w:rPr>
          <w:b/>
          <w:color w:val="548DD4" w:themeColor="text2" w:themeTint="99"/>
        </w:rPr>
        <w:t>Virtual Meeting using Zoom platform</w:t>
      </w:r>
    </w:p>
    <w:p w14:paraId="748266D5" w14:textId="77777777" w:rsidR="0057229E" w:rsidRPr="000F7601" w:rsidRDefault="0057229E" w:rsidP="0057229E">
      <w:pPr>
        <w:jc w:val="center"/>
        <w:rPr>
          <w:b/>
          <w:color w:val="948A54" w:themeColor="background2" w:themeShade="80"/>
        </w:rPr>
      </w:pPr>
    </w:p>
    <w:p w14:paraId="49B000ED" w14:textId="205249BD" w:rsidR="0057229E" w:rsidRPr="000F7601" w:rsidRDefault="00D8684D" w:rsidP="0057229E">
      <w:pPr>
        <w:jc w:val="center"/>
        <w:rPr>
          <w:b/>
          <w:color w:val="948A54" w:themeColor="background2" w:themeShade="80"/>
        </w:rPr>
      </w:pPr>
      <w:r>
        <w:rPr>
          <w:rFonts w:ascii="Helvetica" w:hAnsi="Helvetica" w:cs="Helvetica"/>
          <w:noProof/>
        </w:rPr>
        <w:drawing>
          <wp:inline distT="0" distB="0" distL="0" distR="0" wp14:anchorId="0FE3A1CE" wp14:editId="2AC31844">
            <wp:extent cx="4191000" cy="2208387"/>
            <wp:effectExtent l="0" t="0" r="0" b="1905"/>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2208387"/>
                    </a:xfrm>
                    <a:prstGeom prst="rect">
                      <a:avLst/>
                    </a:prstGeom>
                    <a:noFill/>
                    <a:ln>
                      <a:noFill/>
                    </a:ln>
                  </pic:spPr>
                </pic:pic>
              </a:graphicData>
            </a:graphic>
          </wp:inline>
        </w:drawing>
      </w:r>
    </w:p>
    <w:p w14:paraId="00204E35" w14:textId="77777777" w:rsidR="0057229E" w:rsidRPr="000F7601" w:rsidRDefault="0057229E" w:rsidP="0057229E">
      <w:pPr>
        <w:jc w:val="center"/>
        <w:rPr>
          <w:b/>
          <w:color w:val="548DD4" w:themeColor="text2" w:themeTint="99"/>
        </w:rPr>
      </w:pPr>
    </w:p>
    <w:p w14:paraId="7264ED04" w14:textId="77777777" w:rsidR="0057229E" w:rsidRDefault="0057229E" w:rsidP="0057229E">
      <w:pPr>
        <w:jc w:val="center"/>
        <w:rPr>
          <w:b/>
        </w:rPr>
      </w:pPr>
      <w:r w:rsidRPr="00D8684D">
        <w:rPr>
          <w:b/>
        </w:rPr>
        <w:t>Agenda:</w:t>
      </w:r>
    </w:p>
    <w:p w14:paraId="1FACA291" w14:textId="77777777" w:rsidR="00D8684D" w:rsidRPr="00D8684D" w:rsidRDefault="00D8684D" w:rsidP="0057229E">
      <w:pPr>
        <w:jc w:val="center"/>
        <w:rPr>
          <w:b/>
          <w:color w:val="548DD4" w:themeColor="text2" w:themeTint="99"/>
        </w:rPr>
      </w:pPr>
    </w:p>
    <w:p w14:paraId="7BF1C4CB" w14:textId="77777777" w:rsidR="00D8684D" w:rsidRPr="00D8684D" w:rsidRDefault="00D8684D" w:rsidP="00D8684D">
      <w:pPr>
        <w:rPr>
          <w:rFonts w:ascii="Arial" w:hAnsi="Arial" w:cs="Arial"/>
          <w:color w:val="548DD4" w:themeColor="text2" w:themeTint="99"/>
        </w:rPr>
      </w:pPr>
      <w:r w:rsidRPr="00D8684D">
        <w:rPr>
          <w:rFonts w:ascii="Arial" w:hAnsi="Arial" w:cs="Arial"/>
          <w:color w:val="548DD4" w:themeColor="text2" w:themeTint="99"/>
        </w:rPr>
        <w:t>12:00 pm – 12:15 pm</w:t>
      </w:r>
      <w:r w:rsidRPr="00D8684D">
        <w:rPr>
          <w:rFonts w:ascii="Arial" w:hAnsi="Arial" w:cs="Arial"/>
          <w:color w:val="548DD4" w:themeColor="text2" w:themeTint="99"/>
        </w:rPr>
        <w:tab/>
        <w:t>Welcome/Announcements</w:t>
      </w:r>
      <w:r w:rsidRPr="00D8684D">
        <w:rPr>
          <w:rFonts w:ascii="Arial" w:hAnsi="Arial" w:cs="Arial"/>
          <w:color w:val="548DD4" w:themeColor="text2" w:themeTint="99"/>
        </w:rPr>
        <w:tab/>
      </w:r>
      <w:r w:rsidRPr="00D8684D">
        <w:rPr>
          <w:rFonts w:ascii="Arial" w:hAnsi="Arial" w:cs="Arial"/>
          <w:color w:val="548DD4" w:themeColor="text2" w:themeTint="99"/>
        </w:rPr>
        <w:tab/>
      </w:r>
      <w:r w:rsidRPr="00D8684D">
        <w:rPr>
          <w:rFonts w:ascii="Arial" w:hAnsi="Arial" w:cs="Arial"/>
          <w:color w:val="548DD4" w:themeColor="text2" w:themeTint="99"/>
        </w:rPr>
        <w:tab/>
      </w:r>
      <w:r w:rsidRPr="00D8684D">
        <w:rPr>
          <w:rFonts w:ascii="Arial" w:hAnsi="Arial" w:cs="Arial"/>
          <w:color w:val="548DD4" w:themeColor="text2" w:themeTint="99"/>
        </w:rPr>
        <w:tab/>
      </w:r>
    </w:p>
    <w:p w14:paraId="05179F21" w14:textId="77777777" w:rsidR="00D8684D" w:rsidRPr="00D8684D" w:rsidRDefault="00D8684D" w:rsidP="00D8684D">
      <w:pPr>
        <w:rPr>
          <w:rFonts w:ascii="Arial" w:hAnsi="Arial" w:cs="Arial"/>
          <w:color w:val="548DD4" w:themeColor="text2" w:themeTint="99"/>
        </w:rPr>
      </w:pPr>
    </w:p>
    <w:p w14:paraId="7640605E" w14:textId="77777777" w:rsidR="00D8684D" w:rsidRPr="00D8684D" w:rsidRDefault="00D8684D" w:rsidP="00D8684D">
      <w:pPr>
        <w:rPr>
          <w:rFonts w:ascii="Arial" w:hAnsi="Arial" w:cs="Arial"/>
          <w:color w:val="548DD4" w:themeColor="text2" w:themeTint="99"/>
        </w:rPr>
      </w:pPr>
      <w:r w:rsidRPr="00D8684D">
        <w:rPr>
          <w:rFonts w:ascii="Arial" w:hAnsi="Arial" w:cs="Arial"/>
          <w:color w:val="548DD4" w:themeColor="text2" w:themeTint="99"/>
        </w:rPr>
        <w:t>12:15 pm – 2:30 pm</w:t>
      </w:r>
      <w:r w:rsidRPr="00D8684D">
        <w:rPr>
          <w:rFonts w:ascii="Arial" w:hAnsi="Arial" w:cs="Arial"/>
          <w:color w:val="548DD4" w:themeColor="text2" w:themeTint="99"/>
        </w:rPr>
        <w:tab/>
      </w:r>
      <w:r w:rsidRPr="00D8684D">
        <w:rPr>
          <w:rFonts w:ascii="Arial" w:hAnsi="Arial" w:cs="Arial"/>
          <w:color w:val="548DD4" w:themeColor="text2" w:themeTint="99"/>
        </w:rPr>
        <w:tab/>
        <w:t xml:space="preserve">Three Case Presentations </w:t>
      </w:r>
    </w:p>
    <w:p w14:paraId="1EBDFCDF" w14:textId="77777777" w:rsidR="00D8684D" w:rsidRPr="00D8684D" w:rsidRDefault="00D8684D" w:rsidP="00D8684D">
      <w:pPr>
        <w:rPr>
          <w:rFonts w:ascii="Arial" w:hAnsi="Arial" w:cs="Arial"/>
          <w:color w:val="548DD4" w:themeColor="text2" w:themeTint="99"/>
        </w:rPr>
      </w:pPr>
      <w:r w:rsidRPr="00D8684D">
        <w:rPr>
          <w:rFonts w:ascii="Arial" w:hAnsi="Arial" w:cs="Arial"/>
          <w:color w:val="548DD4" w:themeColor="text2" w:themeTint="99"/>
        </w:rPr>
        <w:tab/>
      </w:r>
      <w:r w:rsidRPr="00D8684D">
        <w:rPr>
          <w:rFonts w:ascii="Arial" w:hAnsi="Arial" w:cs="Arial"/>
          <w:color w:val="548DD4" w:themeColor="text2" w:themeTint="99"/>
        </w:rPr>
        <w:tab/>
      </w:r>
      <w:r w:rsidRPr="00D8684D">
        <w:rPr>
          <w:rFonts w:ascii="Arial" w:hAnsi="Arial" w:cs="Arial"/>
          <w:color w:val="548DD4" w:themeColor="text2" w:themeTint="99"/>
        </w:rPr>
        <w:tab/>
      </w:r>
      <w:r w:rsidRPr="00D8684D">
        <w:rPr>
          <w:rFonts w:ascii="Arial" w:hAnsi="Arial" w:cs="Arial"/>
          <w:color w:val="548DD4" w:themeColor="text2" w:themeTint="99"/>
        </w:rPr>
        <w:tab/>
        <w:t>(objectives attached)</w:t>
      </w:r>
    </w:p>
    <w:p w14:paraId="799AC143" w14:textId="77777777" w:rsidR="00D8684D" w:rsidRPr="00D8684D" w:rsidRDefault="00D8684D" w:rsidP="00D8684D">
      <w:pPr>
        <w:rPr>
          <w:rFonts w:ascii="Arial" w:hAnsi="Arial" w:cs="Arial"/>
          <w:color w:val="548DD4" w:themeColor="text2" w:themeTint="99"/>
        </w:rPr>
      </w:pPr>
    </w:p>
    <w:p w14:paraId="40F527C4" w14:textId="77777777" w:rsidR="00D8684D" w:rsidRPr="00D8684D" w:rsidRDefault="00D8684D" w:rsidP="00D8684D">
      <w:pPr>
        <w:rPr>
          <w:rFonts w:ascii="Arial" w:hAnsi="Arial" w:cs="Arial"/>
          <w:b/>
          <w:color w:val="548DD4" w:themeColor="text2" w:themeTint="99"/>
        </w:rPr>
      </w:pPr>
      <w:r w:rsidRPr="00D8684D">
        <w:rPr>
          <w:rFonts w:ascii="Arial" w:hAnsi="Arial" w:cs="Arial"/>
          <w:color w:val="548DD4" w:themeColor="text2" w:themeTint="99"/>
        </w:rPr>
        <w:tab/>
      </w:r>
      <w:r w:rsidRPr="00D8684D">
        <w:rPr>
          <w:rFonts w:ascii="Arial" w:hAnsi="Arial" w:cs="Arial"/>
          <w:b/>
          <w:color w:val="548DD4" w:themeColor="text2" w:themeTint="99"/>
        </w:rPr>
        <w:t>“Psychosis and Suicidal Ideation in a College Student”</w:t>
      </w:r>
    </w:p>
    <w:p w14:paraId="180370EF" w14:textId="77777777" w:rsidR="00D8684D" w:rsidRPr="00D8684D" w:rsidRDefault="00D8684D" w:rsidP="00D8684D">
      <w:pPr>
        <w:rPr>
          <w:rFonts w:ascii="Arial" w:hAnsi="Arial" w:cs="Arial"/>
          <w:color w:val="548DD4" w:themeColor="text2" w:themeTint="99"/>
        </w:rPr>
      </w:pPr>
      <w:r w:rsidRPr="00D8684D">
        <w:rPr>
          <w:rFonts w:ascii="Arial" w:hAnsi="Arial" w:cs="Arial"/>
          <w:color w:val="548DD4" w:themeColor="text2" w:themeTint="99"/>
        </w:rPr>
        <w:tab/>
        <w:t>Presented by:  Matthew Lemberger, MD, Marshall University</w:t>
      </w:r>
    </w:p>
    <w:p w14:paraId="5710356C" w14:textId="77777777" w:rsidR="00D8684D" w:rsidRPr="00D8684D" w:rsidRDefault="00D8684D" w:rsidP="00D8684D">
      <w:pPr>
        <w:rPr>
          <w:rFonts w:ascii="Arial" w:hAnsi="Arial" w:cs="Arial"/>
          <w:color w:val="548DD4" w:themeColor="text2" w:themeTint="99"/>
        </w:rPr>
      </w:pPr>
    </w:p>
    <w:p w14:paraId="23DE5DB5" w14:textId="77777777" w:rsidR="00D8684D" w:rsidRPr="00D8684D" w:rsidRDefault="00D8684D" w:rsidP="00D8684D">
      <w:pPr>
        <w:rPr>
          <w:rFonts w:ascii="Arial" w:hAnsi="Arial" w:cs="Arial"/>
          <w:b/>
          <w:color w:val="548DD4" w:themeColor="text2" w:themeTint="99"/>
        </w:rPr>
      </w:pPr>
      <w:r w:rsidRPr="00D8684D">
        <w:rPr>
          <w:rFonts w:ascii="Arial" w:hAnsi="Arial" w:cs="Arial"/>
          <w:color w:val="548DD4" w:themeColor="text2" w:themeTint="99"/>
        </w:rPr>
        <w:tab/>
        <w:t>“</w:t>
      </w:r>
      <w:r w:rsidRPr="00D8684D">
        <w:rPr>
          <w:rFonts w:ascii="Arial" w:hAnsi="Arial" w:cs="Arial"/>
          <w:b/>
          <w:color w:val="548DD4" w:themeColor="text2" w:themeTint="99"/>
        </w:rPr>
        <w:t>Dysphoric Milk Ejection Reflux:  Case Presentation Discussing</w:t>
      </w:r>
    </w:p>
    <w:p w14:paraId="24BDAAB1" w14:textId="77777777" w:rsidR="00D8684D" w:rsidRPr="00D8684D" w:rsidRDefault="00D8684D" w:rsidP="00D8684D">
      <w:pPr>
        <w:rPr>
          <w:rFonts w:ascii="Arial" w:hAnsi="Arial" w:cs="Arial"/>
          <w:b/>
          <w:color w:val="548DD4" w:themeColor="text2" w:themeTint="99"/>
        </w:rPr>
      </w:pPr>
      <w:r w:rsidRPr="00D8684D">
        <w:rPr>
          <w:rFonts w:ascii="Arial" w:hAnsi="Arial" w:cs="Arial"/>
          <w:b/>
          <w:color w:val="548DD4" w:themeColor="text2" w:themeTint="99"/>
        </w:rPr>
        <w:tab/>
        <w:t>What it is, How it is Treated, and Why it is Important”</w:t>
      </w:r>
    </w:p>
    <w:p w14:paraId="1B4A1C26" w14:textId="77777777" w:rsidR="00D8684D" w:rsidRPr="00D8684D" w:rsidRDefault="00D8684D" w:rsidP="00D8684D">
      <w:pPr>
        <w:rPr>
          <w:rFonts w:ascii="Arial" w:hAnsi="Arial" w:cs="Arial"/>
          <w:color w:val="548DD4" w:themeColor="text2" w:themeTint="99"/>
        </w:rPr>
      </w:pPr>
      <w:r w:rsidRPr="00D8684D">
        <w:rPr>
          <w:rFonts w:ascii="Arial" w:hAnsi="Arial" w:cs="Arial"/>
          <w:color w:val="548DD4" w:themeColor="text2" w:themeTint="99"/>
        </w:rPr>
        <w:tab/>
        <w:t>Presented by: Schlyer Kidd, DO, WVU Charleston</w:t>
      </w:r>
    </w:p>
    <w:p w14:paraId="05269B1A" w14:textId="77777777" w:rsidR="00D8684D" w:rsidRPr="00D8684D" w:rsidRDefault="00D8684D" w:rsidP="00D8684D">
      <w:pPr>
        <w:rPr>
          <w:rFonts w:ascii="Arial" w:hAnsi="Arial" w:cs="Arial"/>
          <w:color w:val="548DD4" w:themeColor="text2" w:themeTint="99"/>
        </w:rPr>
      </w:pPr>
    </w:p>
    <w:p w14:paraId="3518D7E3" w14:textId="77777777" w:rsidR="00D8684D" w:rsidRPr="00D8684D" w:rsidRDefault="00D8684D" w:rsidP="00D8684D">
      <w:pPr>
        <w:rPr>
          <w:rFonts w:ascii="Arial" w:hAnsi="Arial" w:cs="Arial"/>
          <w:b/>
          <w:color w:val="548DD4" w:themeColor="text2" w:themeTint="99"/>
        </w:rPr>
      </w:pPr>
      <w:r w:rsidRPr="00D8684D">
        <w:rPr>
          <w:rFonts w:ascii="Arial" w:hAnsi="Arial" w:cs="Arial"/>
          <w:color w:val="548DD4" w:themeColor="text2" w:themeTint="99"/>
        </w:rPr>
        <w:tab/>
      </w:r>
      <w:r w:rsidRPr="00D8684D">
        <w:rPr>
          <w:rFonts w:ascii="Arial" w:hAnsi="Arial" w:cs="Arial"/>
          <w:b/>
          <w:color w:val="548DD4" w:themeColor="text2" w:themeTint="99"/>
        </w:rPr>
        <w:t>“A Case of Psychosis in a Patient with Severe Neurologic Deficits”</w:t>
      </w:r>
    </w:p>
    <w:p w14:paraId="151EF616" w14:textId="77777777" w:rsidR="00D8684D" w:rsidRPr="00D8684D" w:rsidRDefault="00D8684D" w:rsidP="00D8684D">
      <w:pPr>
        <w:rPr>
          <w:rFonts w:ascii="Arial" w:hAnsi="Arial" w:cs="Arial"/>
          <w:color w:val="548DD4" w:themeColor="text2" w:themeTint="99"/>
        </w:rPr>
      </w:pPr>
      <w:r w:rsidRPr="00D8684D">
        <w:rPr>
          <w:rFonts w:ascii="Arial" w:hAnsi="Arial" w:cs="Arial"/>
          <w:color w:val="548DD4" w:themeColor="text2" w:themeTint="99"/>
        </w:rPr>
        <w:tab/>
        <w:t>Presented by:  Daniel Leonor, MD, WVU Morgantown</w:t>
      </w:r>
    </w:p>
    <w:p w14:paraId="5FD35C91" w14:textId="77777777" w:rsidR="00D8684D" w:rsidRDefault="00D8684D" w:rsidP="00D8684D">
      <w:pPr>
        <w:rPr>
          <w:rFonts w:ascii="Arial" w:hAnsi="Arial" w:cs="Arial"/>
        </w:rPr>
      </w:pPr>
    </w:p>
    <w:p w14:paraId="377E59C1" w14:textId="77777777" w:rsidR="000F7601" w:rsidRPr="000F7601" w:rsidRDefault="000F7601" w:rsidP="0057229E">
      <w:pPr>
        <w:jc w:val="center"/>
        <w:rPr>
          <w:b/>
          <w:color w:val="548DD4" w:themeColor="text2" w:themeTint="99"/>
        </w:rPr>
      </w:pPr>
    </w:p>
    <w:p w14:paraId="127C418E" w14:textId="77777777" w:rsidR="00D8684D" w:rsidRDefault="00D8684D" w:rsidP="0057229E">
      <w:pPr>
        <w:jc w:val="center"/>
        <w:rPr>
          <w:color w:val="548DD4" w:themeColor="text2" w:themeTint="99"/>
        </w:rPr>
      </w:pPr>
      <w:r>
        <w:rPr>
          <w:color w:val="548DD4" w:themeColor="text2" w:themeTint="99"/>
        </w:rPr>
        <w:t>2:30 – 2:45</w:t>
      </w:r>
      <w:r w:rsidR="0057229E" w:rsidRPr="00EB05FD">
        <w:rPr>
          <w:color w:val="548DD4" w:themeColor="text2" w:themeTint="99"/>
        </w:rPr>
        <w:t xml:space="preserve"> pm – Break</w:t>
      </w:r>
    </w:p>
    <w:p w14:paraId="6C48A289" w14:textId="426BB602" w:rsidR="0057229E" w:rsidRDefault="00D8684D" w:rsidP="0057229E">
      <w:pPr>
        <w:jc w:val="center"/>
        <w:rPr>
          <w:color w:val="548DD4" w:themeColor="text2" w:themeTint="99"/>
        </w:rPr>
      </w:pPr>
      <w:r>
        <w:rPr>
          <w:color w:val="548DD4" w:themeColor="text2" w:themeTint="99"/>
        </w:rPr>
        <w:t xml:space="preserve">2:45 </w:t>
      </w:r>
      <w:r w:rsidR="007F11AB">
        <w:rPr>
          <w:color w:val="548DD4" w:themeColor="text2" w:themeTint="99"/>
        </w:rPr>
        <w:t>– 4:3</w:t>
      </w:r>
      <w:r w:rsidR="000F7601" w:rsidRPr="00EB05FD">
        <w:rPr>
          <w:color w:val="548DD4" w:themeColor="text2" w:themeTint="99"/>
        </w:rPr>
        <w:t>0</w:t>
      </w:r>
      <w:r w:rsidR="0057229E" w:rsidRPr="00EB05FD">
        <w:rPr>
          <w:color w:val="548DD4" w:themeColor="text2" w:themeTint="99"/>
        </w:rPr>
        <w:t xml:space="preserve"> pm – Business Meeting</w:t>
      </w:r>
    </w:p>
    <w:p w14:paraId="71EBEC22" w14:textId="77777777" w:rsidR="005468A7" w:rsidRPr="00EB05FD" w:rsidRDefault="005468A7" w:rsidP="0057229E">
      <w:pPr>
        <w:jc w:val="center"/>
        <w:rPr>
          <w:color w:val="548DD4" w:themeColor="text2" w:themeTint="99"/>
        </w:rPr>
      </w:pPr>
    </w:p>
    <w:p w14:paraId="02CED130" w14:textId="1D78956C" w:rsidR="0057229E" w:rsidRDefault="000F7601" w:rsidP="0057229E">
      <w:pPr>
        <w:jc w:val="center"/>
        <w:rPr>
          <w:rFonts w:ascii="Cambria" w:hAnsi="Cambria"/>
          <w:color w:val="548DD4" w:themeColor="text2" w:themeTint="99"/>
        </w:rPr>
      </w:pPr>
      <w:r w:rsidRPr="00EB05FD">
        <w:rPr>
          <w:rFonts w:ascii="Cambria" w:hAnsi="Cambria"/>
          <w:color w:val="548DD4" w:themeColor="text2" w:themeTint="99"/>
        </w:rPr>
        <w:t xml:space="preserve">Please </w:t>
      </w:r>
      <w:r w:rsidRPr="007F11AB">
        <w:rPr>
          <w:rFonts w:ascii="Cambria" w:hAnsi="Cambria"/>
          <w:b/>
          <w:color w:val="548DD4" w:themeColor="text2" w:themeTint="99"/>
        </w:rPr>
        <w:t xml:space="preserve">RSVP by </w:t>
      </w:r>
      <w:r w:rsidR="009021C0">
        <w:rPr>
          <w:rFonts w:ascii="Cambria" w:hAnsi="Cambria"/>
          <w:b/>
          <w:color w:val="548DD4" w:themeColor="text2" w:themeTint="99"/>
        </w:rPr>
        <w:t>January 29,</w:t>
      </w:r>
      <w:r w:rsidR="00D8684D">
        <w:rPr>
          <w:rFonts w:ascii="Cambria" w:hAnsi="Cambria"/>
          <w:b/>
          <w:color w:val="548DD4" w:themeColor="text2" w:themeTint="99"/>
        </w:rPr>
        <w:t xml:space="preserve"> 2021</w:t>
      </w:r>
      <w:r w:rsidRPr="00EB05FD">
        <w:rPr>
          <w:rFonts w:ascii="Cambria" w:hAnsi="Cambria"/>
          <w:color w:val="548DD4" w:themeColor="text2" w:themeTint="99"/>
        </w:rPr>
        <w:t xml:space="preserve"> </w:t>
      </w:r>
      <w:r w:rsidR="0057229E" w:rsidRPr="00EB05FD">
        <w:rPr>
          <w:rFonts w:ascii="Cambria" w:hAnsi="Cambria"/>
          <w:color w:val="548DD4" w:themeColor="text2" w:themeTint="99"/>
        </w:rPr>
        <w:t xml:space="preserve">to Barbara A. Samples at </w:t>
      </w:r>
      <w:hyperlink r:id="rId6" w:history="1">
        <w:r w:rsidR="0057229E" w:rsidRPr="00EB05FD">
          <w:rPr>
            <w:rStyle w:val="Hyperlink"/>
            <w:rFonts w:ascii="Cambria" w:hAnsi="Cambria"/>
            <w:color w:val="548DD4" w:themeColor="text2" w:themeTint="99"/>
          </w:rPr>
          <w:t>wvdbpsych@frontier.com</w:t>
        </w:r>
      </w:hyperlink>
      <w:r w:rsidR="0057229E" w:rsidRPr="00EB05FD">
        <w:rPr>
          <w:rFonts w:ascii="Cambria" w:hAnsi="Cambria"/>
          <w:color w:val="548DD4" w:themeColor="text2" w:themeTint="99"/>
        </w:rPr>
        <w:t xml:space="preserve"> or call 304-776-5067</w:t>
      </w:r>
    </w:p>
    <w:p w14:paraId="360902F6" w14:textId="77777777" w:rsidR="009021C0" w:rsidRDefault="009021C0" w:rsidP="0057229E">
      <w:pPr>
        <w:jc w:val="center"/>
        <w:rPr>
          <w:rFonts w:ascii="Cambria" w:hAnsi="Cambria"/>
          <w:color w:val="548DD4" w:themeColor="text2" w:themeTint="99"/>
        </w:rPr>
      </w:pPr>
      <w:bookmarkStart w:id="0" w:name="_GoBack"/>
      <w:bookmarkEnd w:id="0"/>
    </w:p>
    <w:p w14:paraId="39323DE6" w14:textId="30A9C03D" w:rsidR="00D8684D" w:rsidRPr="00D8684D" w:rsidRDefault="00D8684D" w:rsidP="0057229E">
      <w:pPr>
        <w:jc w:val="center"/>
        <w:rPr>
          <w:rFonts w:ascii="Cambria" w:hAnsi="Cambria"/>
          <w:b/>
          <w:color w:val="548DD4" w:themeColor="text2" w:themeTint="99"/>
        </w:rPr>
      </w:pPr>
      <w:r w:rsidRPr="00D8684D">
        <w:rPr>
          <w:rFonts w:ascii="Cambria" w:hAnsi="Cambria"/>
          <w:b/>
          <w:color w:val="548DD4" w:themeColor="text2" w:themeTint="99"/>
        </w:rPr>
        <w:t>You must RSVP in order to receive the Zoom link to join the meeting</w:t>
      </w:r>
    </w:p>
    <w:p w14:paraId="533BC33A" w14:textId="77777777" w:rsidR="0057229E" w:rsidRPr="000F7601" w:rsidRDefault="0057229E" w:rsidP="0057229E">
      <w:pPr>
        <w:jc w:val="center"/>
        <w:rPr>
          <w:rFonts w:ascii="Cambria" w:hAnsi="Cambria"/>
          <w:b/>
          <w:color w:val="548DD4" w:themeColor="text2" w:themeTint="99"/>
        </w:rPr>
      </w:pPr>
    </w:p>
    <w:p w14:paraId="36BD6908" w14:textId="77777777" w:rsidR="0057229E" w:rsidRDefault="0057229E" w:rsidP="0057229E">
      <w:pPr>
        <w:jc w:val="center"/>
        <w:rPr>
          <w:rFonts w:ascii="Cambria" w:hAnsi="Cambria"/>
          <w:b/>
          <w:color w:val="548DD4" w:themeColor="text2" w:themeTint="99"/>
        </w:rPr>
      </w:pPr>
      <w:r w:rsidRPr="000F7601">
        <w:rPr>
          <w:rFonts w:ascii="Cambria" w:hAnsi="Cambria"/>
          <w:b/>
          <w:color w:val="548DD4" w:themeColor="text2" w:themeTint="99"/>
        </w:rPr>
        <w:t>WE LOOK FORWARD TO SEEING YOU THERE!</w:t>
      </w:r>
    </w:p>
    <w:p w14:paraId="1B732409" w14:textId="77777777" w:rsidR="005468A7" w:rsidRDefault="005468A7" w:rsidP="0057229E">
      <w:pPr>
        <w:jc w:val="center"/>
        <w:rPr>
          <w:rFonts w:ascii="Cambria" w:hAnsi="Cambria"/>
          <w:b/>
          <w:color w:val="548DD4" w:themeColor="text2" w:themeTint="99"/>
        </w:rPr>
      </w:pPr>
    </w:p>
    <w:p w14:paraId="2B3A35BA" w14:textId="756F4FE9" w:rsidR="005468A7" w:rsidRPr="005468A7" w:rsidRDefault="005468A7" w:rsidP="0057229E">
      <w:pPr>
        <w:jc w:val="center"/>
        <w:rPr>
          <w:rFonts w:ascii="Cambria" w:hAnsi="Cambria"/>
          <w:b/>
          <w:i/>
          <w:color w:val="548DD4" w:themeColor="text2" w:themeTint="99"/>
        </w:rPr>
      </w:pPr>
    </w:p>
    <w:p w14:paraId="732BECD8" w14:textId="77777777" w:rsidR="000F7601" w:rsidRPr="000F7601" w:rsidRDefault="000F7601" w:rsidP="0057229E">
      <w:pPr>
        <w:jc w:val="center"/>
        <w:rPr>
          <w:rFonts w:ascii="Cambria" w:hAnsi="Cambria"/>
          <w:b/>
          <w:color w:val="548DD4" w:themeColor="text2" w:themeTint="99"/>
        </w:rPr>
      </w:pPr>
    </w:p>
    <w:p w14:paraId="772A1739" w14:textId="77777777" w:rsidR="000F7601" w:rsidRPr="000F7601" w:rsidRDefault="000F7601" w:rsidP="0057229E">
      <w:pPr>
        <w:jc w:val="center"/>
        <w:rPr>
          <w:b/>
          <w:color w:val="948A54" w:themeColor="background2" w:themeShade="80"/>
        </w:rPr>
      </w:pPr>
    </w:p>
    <w:p w14:paraId="24C9D02F" w14:textId="77777777" w:rsidR="000F7601" w:rsidRDefault="000F7601" w:rsidP="000F7601">
      <w:r>
        <w:rPr>
          <w:noProof/>
        </w:rPr>
        <w:drawing>
          <wp:inline distT="0" distB="0" distL="0" distR="0" wp14:anchorId="306DB6D6" wp14:editId="7C0C072E">
            <wp:extent cx="1143000" cy="49021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5344" cy="491219"/>
                    </a:xfrm>
                    <a:prstGeom prst="rect">
                      <a:avLst/>
                    </a:prstGeom>
                    <a:noFill/>
                    <a:ln>
                      <a:noFill/>
                    </a:ln>
                  </pic:spPr>
                </pic:pic>
              </a:graphicData>
            </a:graphic>
          </wp:inline>
        </w:drawing>
      </w:r>
    </w:p>
    <w:p w14:paraId="6D4452E5" w14:textId="77777777" w:rsidR="000F7601" w:rsidRDefault="000F7601" w:rsidP="000F7601"/>
    <w:p w14:paraId="712D0164" w14:textId="77777777" w:rsidR="000F7601" w:rsidRDefault="000F7601" w:rsidP="000F7601">
      <w:r>
        <w:t>Disclosure</w:t>
      </w:r>
    </w:p>
    <w:p w14:paraId="669B503D" w14:textId="77777777" w:rsidR="000F7601" w:rsidRDefault="000F7601" w:rsidP="000F7601">
      <w:r>
        <w:t>It is the policy of the CAMC Health Education and Research Institute that any faculty (speaker) who makes a presentation at a program designated for AMA Physician’s Recognition Award (PRA) Category I or II must disclose and financial interest or other relationship (i.e. spouses/partners, grants, research support, consultant honoraria) that faculty member has with the manufacturer(s) of any commercial product(s) that may be disclosed in the educational presentation. Program Planning Committee Members must also disclose any financial interest or relationship with commercial industry that may influence their participation in this conference.</w:t>
      </w:r>
    </w:p>
    <w:p w14:paraId="6F621830" w14:textId="77777777" w:rsidR="000F7601" w:rsidRDefault="000F7601" w:rsidP="000F7601">
      <w:r>
        <w:rPr>
          <w:noProof/>
        </w:rPr>
        <w:drawing>
          <wp:anchor distT="0" distB="0" distL="114300" distR="114300" simplePos="0" relativeHeight="251659264" behindDoc="0" locked="0" layoutInCell="1" allowOverlap="1" wp14:anchorId="747C6EF0" wp14:editId="64B8D782">
            <wp:simplePos x="0" y="0"/>
            <wp:positionH relativeFrom="column">
              <wp:posOffset>0</wp:posOffset>
            </wp:positionH>
            <wp:positionV relativeFrom="paragraph">
              <wp:posOffset>4445</wp:posOffset>
            </wp:positionV>
            <wp:extent cx="1676400" cy="1066800"/>
            <wp:effectExtent l="0" t="0" r="0" b="0"/>
            <wp:wrapSquare wrapText="bothSides"/>
            <wp:docPr id="1" name="Picture 1" descr="C:\Users\jkent\AppData\Local\Microsoft\Windows\Temporary Internet Files\Content.Word\Jointly Accredited Provider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kent\AppData\Local\Microsoft\Windows\Temporary Internet Files\Content.Word\Jointly Accredited Provider 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Accreditation: In support of improving patient care, this activity has been planned and implemented by The West Virginia Psychiatric Association and CAMC Health Education and Research Institute. CAMC Health Education and Research Institute is jointly accredited by the Accreditation Council for Continuing Medical Education (ACCME), the Accreditation Council for Pharmacy Education (ACPE), and the American Nurses Credentialing Center (ANCC), to provide continuing education for the healthcare team.</w:t>
      </w:r>
    </w:p>
    <w:p w14:paraId="2146D616" w14:textId="77777777" w:rsidR="000F7601" w:rsidRDefault="000F7601" w:rsidP="000F7601">
      <w:r>
        <w:t>Physicians- CAMC Health Education and Research Institute’s CME program is accredited by the Accreditation Council for Continuing Medical Education to sponsor continuing medical education for physicians.  CAMC Health Education and Research Institute designates this live activity for a maximum of 2.25 AMA PRA Category I credit(s)™. Physicians should only claim credit commensurate with the extent of their participation in this activity.</w:t>
      </w:r>
    </w:p>
    <w:p w14:paraId="358FCC28" w14:textId="77777777" w:rsidR="000F7601" w:rsidRPr="00346F1C" w:rsidRDefault="000F7601" w:rsidP="000F7601"/>
    <w:p w14:paraId="6897DCEA" w14:textId="77777777" w:rsidR="0057229E" w:rsidRDefault="0057229E" w:rsidP="0057229E">
      <w:pPr>
        <w:jc w:val="center"/>
        <w:rPr>
          <w:b/>
          <w:color w:val="76923C" w:themeColor="accent3" w:themeShade="BF"/>
        </w:rPr>
      </w:pPr>
    </w:p>
    <w:p w14:paraId="2502FAAA" w14:textId="77777777" w:rsidR="0057229E" w:rsidRPr="0057229E" w:rsidRDefault="0057229E" w:rsidP="0057229E">
      <w:pPr>
        <w:rPr>
          <w:b/>
          <w:color w:val="76923C" w:themeColor="accent3" w:themeShade="BF"/>
        </w:rPr>
      </w:pPr>
    </w:p>
    <w:sectPr w:rsidR="0057229E" w:rsidRPr="0057229E" w:rsidSect="00C936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9E"/>
    <w:rsid w:val="000C1ABC"/>
    <w:rsid w:val="000F7601"/>
    <w:rsid w:val="00276D75"/>
    <w:rsid w:val="002C728E"/>
    <w:rsid w:val="005468A7"/>
    <w:rsid w:val="0057229E"/>
    <w:rsid w:val="00604274"/>
    <w:rsid w:val="007F11AB"/>
    <w:rsid w:val="009021C0"/>
    <w:rsid w:val="009361C7"/>
    <w:rsid w:val="00C01D6C"/>
    <w:rsid w:val="00C93637"/>
    <w:rsid w:val="00D7575C"/>
    <w:rsid w:val="00D8684D"/>
    <w:rsid w:val="00E84058"/>
    <w:rsid w:val="00EB0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97DC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29E"/>
    <w:rPr>
      <w:color w:val="0000FF" w:themeColor="hyperlink"/>
      <w:u w:val="single"/>
    </w:rPr>
  </w:style>
  <w:style w:type="paragraph" w:styleId="BalloonText">
    <w:name w:val="Balloon Text"/>
    <w:basedOn w:val="Normal"/>
    <w:link w:val="BalloonTextChar"/>
    <w:uiPriority w:val="99"/>
    <w:semiHidden/>
    <w:unhideWhenUsed/>
    <w:rsid w:val="0057229E"/>
    <w:rPr>
      <w:rFonts w:ascii="Lucida Grande" w:hAnsi="Lucida Grande"/>
      <w:sz w:val="18"/>
      <w:szCs w:val="18"/>
    </w:rPr>
  </w:style>
  <w:style w:type="character" w:customStyle="1" w:styleId="BalloonTextChar">
    <w:name w:val="Balloon Text Char"/>
    <w:basedOn w:val="DefaultParagraphFont"/>
    <w:link w:val="BalloonText"/>
    <w:uiPriority w:val="99"/>
    <w:semiHidden/>
    <w:rsid w:val="0057229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29E"/>
    <w:rPr>
      <w:color w:val="0000FF" w:themeColor="hyperlink"/>
      <w:u w:val="single"/>
    </w:rPr>
  </w:style>
  <w:style w:type="paragraph" w:styleId="BalloonText">
    <w:name w:val="Balloon Text"/>
    <w:basedOn w:val="Normal"/>
    <w:link w:val="BalloonTextChar"/>
    <w:uiPriority w:val="99"/>
    <w:semiHidden/>
    <w:unhideWhenUsed/>
    <w:rsid w:val="0057229E"/>
    <w:rPr>
      <w:rFonts w:ascii="Lucida Grande" w:hAnsi="Lucida Grande"/>
      <w:sz w:val="18"/>
      <w:szCs w:val="18"/>
    </w:rPr>
  </w:style>
  <w:style w:type="character" w:customStyle="1" w:styleId="BalloonTextChar">
    <w:name w:val="Balloon Text Char"/>
    <w:basedOn w:val="DefaultParagraphFont"/>
    <w:link w:val="BalloonText"/>
    <w:uiPriority w:val="99"/>
    <w:semiHidden/>
    <w:rsid w:val="0057229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wvdbpsych@frontier.com" TargetMode="External"/><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382</Words>
  <Characters>2183</Characters>
  <Application>Microsoft Macintosh Word</Application>
  <DocSecurity>0</DocSecurity>
  <Lines>18</Lines>
  <Paragraphs>5</Paragraphs>
  <ScaleCrop>false</ScaleCrop>
  <Company>n/a</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samples</dc:creator>
  <cp:keywords/>
  <dc:description/>
  <cp:lastModifiedBy>B samples</cp:lastModifiedBy>
  <cp:revision>3</cp:revision>
  <cp:lastPrinted>2020-12-17T17:32:00Z</cp:lastPrinted>
  <dcterms:created xsi:type="dcterms:W3CDTF">2020-12-17T17:33:00Z</dcterms:created>
  <dcterms:modified xsi:type="dcterms:W3CDTF">2020-12-28T21:18:00Z</dcterms:modified>
</cp:coreProperties>
</file>